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8781E" w14:textId="53D14C86"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w:t>
      </w:r>
      <w:r w:rsidR="00B92485">
        <w:rPr>
          <w:rFonts w:cs="Arial"/>
          <w:b/>
          <w:bCs/>
          <w:sz w:val="24"/>
        </w:rPr>
        <w:t>72</w:t>
      </w:r>
      <w:r>
        <w:rPr>
          <w:b/>
          <w:i/>
          <w:noProof/>
          <w:sz w:val="28"/>
        </w:rPr>
        <w:tab/>
      </w:r>
      <w:r w:rsidR="00C13E1B" w:rsidRPr="00C13E1B">
        <w:rPr>
          <w:b/>
          <w:noProof/>
          <w:sz w:val="24"/>
        </w:rPr>
        <w:t>S2-251</w:t>
      </w:r>
      <w:r w:rsidR="00252830">
        <w:rPr>
          <w:b/>
          <w:noProof/>
          <w:sz w:val="24"/>
        </w:rPr>
        <w:t>118</w:t>
      </w:r>
      <w:r w:rsidR="00444143">
        <w:rPr>
          <w:b/>
          <w:noProof/>
          <w:sz w:val="24"/>
        </w:rPr>
        <w:t>7</w:t>
      </w:r>
    </w:p>
    <w:p w14:paraId="6CA20CB1" w14:textId="54B866E3" w:rsidR="006B7C7B" w:rsidRDefault="00B92485" w:rsidP="006B7C7B">
      <w:pPr>
        <w:pStyle w:val="CRCoverPage"/>
        <w:outlineLvl w:val="0"/>
        <w:rPr>
          <w:b/>
          <w:noProof/>
          <w:sz w:val="24"/>
        </w:rPr>
      </w:pPr>
      <w:bookmarkStart w:id="1" w:name="_Hlk157719690"/>
      <w:r>
        <w:rPr>
          <w:rFonts w:cs="Arial"/>
          <w:b/>
          <w:noProof/>
          <w:sz w:val="24"/>
        </w:rPr>
        <w:t>17 - 21 November, 2025, Dallas, USA</w:t>
      </w:r>
      <w:r w:rsidR="00B76247">
        <w:rPr>
          <w:b/>
          <w:noProof/>
          <w:sz w:val="24"/>
        </w:rPr>
        <w:t xml:space="preserve">                       </w:t>
      </w:r>
      <w:r w:rsidR="00B76247" w:rsidRPr="00B76247">
        <w:rPr>
          <w:b/>
          <w:noProof/>
          <w:sz w:val="24"/>
        </w:rPr>
        <w:t xml:space="preserve"> </w:t>
      </w:r>
      <w:r w:rsidR="00EE5E7B">
        <w:rPr>
          <w:b/>
          <w:noProof/>
          <w:sz w:val="24"/>
        </w:rPr>
        <w:tab/>
        <w:t xml:space="preserve">  </w:t>
      </w:r>
      <w:r w:rsidR="00252830" w:rsidRPr="00EE5E7B">
        <w:rPr>
          <w:b/>
          <w:noProof/>
          <w:szCs w:val="16"/>
        </w:rPr>
        <w:t xml:space="preserve">(revision of </w:t>
      </w:r>
      <w:r w:rsidR="00EE5E7B" w:rsidRPr="00EE5E7B">
        <w:rPr>
          <w:b/>
          <w:noProof/>
          <w:szCs w:val="16"/>
        </w:rPr>
        <w:t xml:space="preserve">S2-2511183, </w:t>
      </w:r>
      <w:r w:rsidR="00252830" w:rsidRPr="00EE5E7B">
        <w:rPr>
          <w:b/>
          <w:noProof/>
          <w:szCs w:val="16"/>
        </w:rPr>
        <w:t>S2-2510775)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394DF1" w:rsidR="001E41F3" w:rsidRPr="004C4A5A" w:rsidRDefault="00794A55" w:rsidP="00BB2F56">
            <w:pPr>
              <w:pStyle w:val="CRCoverPage"/>
              <w:spacing w:after="0"/>
              <w:jc w:val="center"/>
              <w:rPr>
                <w:b/>
                <w:noProof/>
                <w:sz w:val="28"/>
              </w:rPr>
            </w:pPr>
            <w:r>
              <w:rPr>
                <w:rFonts w:hint="eastAsia"/>
                <w:b/>
                <w:noProof/>
                <w:sz w:val="28"/>
              </w:rPr>
              <w:t>0</w:t>
            </w:r>
            <w:r w:rsidR="00C13E1B">
              <w:rPr>
                <w:b/>
                <w:noProof/>
                <w:sz w:val="28"/>
              </w:rPr>
              <w:t>568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28E6FD" w:rsidR="001E41F3" w:rsidRPr="00410371" w:rsidRDefault="00EE5E7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C63DD4" w:rsidR="001E41F3" w:rsidRPr="00410371" w:rsidRDefault="006818BD">
            <w:pPr>
              <w:pStyle w:val="CRCoverPage"/>
              <w:spacing w:after="0"/>
              <w:jc w:val="center"/>
              <w:rPr>
                <w:noProof/>
                <w:sz w:val="28"/>
              </w:rPr>
            </w:pPr>
            <w:r>
              <w:rPr>
                <w:b/>
                <w:noProof/>
                <w:sz w:val="28"/>
              </w:rPr>
              <w:t>1</w:t>
            </w:r>
            <w:r w:rsidR="00B92485">
              <w:rPr>
                <w:b/>
                <w:noProof/>
                <w:sz w:val="28"/>
              </w:rPr>
              <w:t>9</w:t>
            </w:r>
            <w:r>
              <w:rPr>
                <w:b/>
                <w:noProof/>
                <w:sz w:val="28"/>
              </w:rPr>
              <w:t>.</w:t>
            </w:r>
            <w:r w:rsidR="00234FAE">
              <w:rPr>
                <w:b/>
                <w:noProof/>
                <w:sz w:val="28"/>
              </w:rPr>
              <w:t>5</w:t>
            </w:r>
            <w:r>
              <w:rPr>
                <w:b/>
                <w:noProof/>
                <w:sz w:val="28"/>
              </w:rPr>
              <w:t>.</w:t>
            </w:r>
            <w:r w:rsidR="00B9248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A908C" w:rsidR="001E41F3" w:rsidRPr="007E6841" w:rsidRDefault="00B92485">
            <w:pPr>
              <w:pStyle w:val="CRCoverPage"/>
              <w:spacing w:after="0"/>
              <w:ind w:left="100"/>
              <w:rPr>
                <w:noProof/>
                <w:lang w:val="en-US"/>
              </w:rPr>
            </w:pPr>
            <w:r>
              <w:rPr>
                <w:noProof/>
                <w:lang w:eastAsia="zh-CN"/>
              </w:rPr>
              <w:t xml:space="preserve">Multi-hop </w:t>
            </w:r>
            <w:r w:rsidR="00245DB4">
              <w:rPr>
                <w:noProof/>
                <w:lang w:eastAsia="zh-CN"/>
              </w:rPr>
              <w:t xml:space="preserve">ProSe support for </w:t>
            </w:r>
            <w:r w:rsidR="00814CEF">
              <w:rPr>
                <w:noProof/>
                <w:lang w:eastAsia="zh-CN"/>
              </w:rPr>
              <w:t>S</w:t>
            </w:r>
            <w:r w:rsidR="00245DB4">
              <w:rPr>
                <w:noProof/>
                <w:lang w:eastAsia="zh-CN"/>
              </w:rPr>
              <w:t>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E83F86" w:rsidR="001E41F3" w:rsidRDefault="00054519">
            <w:pPr>
              <w:pStyle w:val="CRCoverPage"/>
              <w:spacing w:after="0"/>
              <w:ind w:left="100"/>
              <w:rPr>
                <w:noProof/>
              </w:rPr>
            </w:pPr>
            <w:r w:rsidRPr="006D48B8">
              <w:rPr>
                <w:noProof/>
              </w:rPr>
              <w:t>Philips International B.V.</w:t>
            </w:r>
            <w:r w:rsidR="00EF60C4">
              <w:rPr>
                <w:noProof/>
              </w:rPr>
              <w:t xml:space="preserve">, </w:t>
            </w:r>
            <w:r w:rsidR="00EF60C4" w:rsidRPr="006461E0">
              <w:t>Qualcomm Incorporated</w:t>
            </w:r>
            <w:r w:rsidR="00EF60C4">
              <w:t>, Nokia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C3DE" w:rsidR="001E41F3" w:rsidRDefault="003002B0">
            <w:pPr>
              <w:pStyle w:val="CRCoverPage"/>
              <w:spacing w:after="0"/>
              <w:ind w:left="100"/>
              <w:rPr>
                <w:noProof/>
              </w:rPr>
            </w:pPr>
            <w:r>
              <w:rPr>
                <w:noProof/>
              </w:rPr>
              <w:t>202</w:t>
            </w:r>
            <w:r w:rsidR="00B92485">
              <w:rPr>
                <w:noProof/>
              </w:rPr>
              <w:t>5-11-</w:t>
            </w:r>
            <w:r w:rsidR="00252830">
              <w:rPr>
                <w:noProof/>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1F49FC2" w:rsidR="007E6841" w:rsidRPr="001E4EF7" w:rsidRDefault="00236AD6" w:rsidP="00236AD6">
            <w:pPr>
              <w:rPr>
                <w:rFonts w:ascii="Arial" w:eastAsia="Malgun Gothic" w:hAnsi="Arial" w:cs="Arial"/>
                <w:noProof/>
                <w:lang w:val="en-US" w:eastAsia="ko-KR"/>
              </w:rPr>
            </w:pPr>
            <w:r>
              <w:rPr>
                <w:rFonts w:ascii="Arial" w:eastAsia="Malgun Gothic" w:hAnsi="Arial" w:cs="Arial"/>
                <w:noProof/>
                <w:lang w:val="en-US" w:eastAsia="ko-KR"/>
              </w:rPr>
              <w:t xml:space="preserve">This CR is to address </w:t>
            </w:r>
            <w:r w:rsidR="007B7A07">
              <w:rPr>
                <w:rFonts w:ascii="Arial" w:eastAsia="Malgun Gothic" w:hAnsi="Arial" w:cs="Arial"/>
                <w:noProof/>
                <w:lang w:val="en-US" w:eastAsia="ko-KR"/>
              </w:rPr>
              <w:t xml:space="preserve">alignment with Stage-3 on the support of </w:t>
            </w:r>
            <w:r w:rsidR="007B7A07" w:rsidRPr="00EB69B7">
              <w:rPr>
                <w:rFonts w:ascii="Arial" w:hAnsi="Arial" w:cs="Arial"/>
              </w:rPr>
              <w:t>multi-hop</w:t>
            </w:r>
            <w:r w:rsidR="007B7A07">
              <w:rPr>
                <w:rFonts w:ascii="Arial" w:hAnsi="Arial" w:cs="Arial"/>
              </w:rPr>
              <w:t xml:space="preserve"> UE-to-network</w:t>
            </w:r>
            <w:r w:rsidR="007B7A07" w:rsidRPr="00EB69B7">
              <w:rPr>
                <w:rFonts w:ascii="Arial" w:hAnsi="Arial" w:cs="Arial"/>
              </w:rPr>
              <w:t xml:space="preserve"> relay</w:t>
            </w:r>
            <w:r w:rsidR="007B7A07">
              <w:rPr>
                <w:rFonts w:ascii="Arial" w:hAnsi="Arial" w:cs="Arial"/>
              </w:rPr>
              <w:t xml:space="preserve"> and </w:t>
            </w:r>
            <w:r w:rsidR="007B7A07" w:rsidRPr="00EB69B7">
              <w:rPr>
                <w:rFonts w:ascii="Arial" w:hAnsi="Arial" w:cs="Arial"/>
              </w:rPr>
              <w:t>multi-hop</w:t>
            </w:r>
            <w:r w:rsidR="007B7A07">
              <w:rPr>
                <w:rFonts w:ascii="Arial" w:hAnsi="Arial" w:cs="Arial"/>
              </w:rPr>
              <w:t xml:space="preserve"> UE-to-UE relay. According to CT1 WG1 Liason </w:t>
            </w:r>
            <w:r w:rsidR="007B7A07" w:rsidRPr="007B7A07">
              <w:rPr>
                <w:rFonts w:ascii="Arial" w:hAnsi="Arial" w:cs="Arial"/>
              </w:rPr>
              <w:t>S2-2509923/C1-255515</w:t>
            </w:r>
            <w:r w:rsidR="007B7A07">
              <w:rPr>
                <w:rFonts w:ascii="Arial" w:hAnsi="Arial" w:cs="Arial"/>
              </w:rPr>
              <w:t xml:space="preserve">, CT1 has implemented stage-3 requirements related to supporting </w:t>
            </w:r>
            <w:r w:rsidR="007B7A07" w:rsidRPr="00EB69B7">
              <w:rPr>
                <w:rFonts w:ascii="Arial" w:hAnsi="Arial" w:cs="Arial"/>
              </w:rPr>
              <w:t>ProSe in SNPN for multi-hop</w:t>
            </w:r>
            <w:r w:rsidR="007B7A07">
              <w:rPr>
                <w:rFonts w:ascii="Arial" w:hAnsi="Arial" w:cs="Arial"/>
              </w:rPr>
              <w:t xml:space="preserve"> UE-to-network</w:t>
            </w:r>
            <w:r w:rsidR="007B7A07" w:rsidRPr="00EB69B7">
              <w:rPr>
                <w:rFonts w:ascii="Arial" w:hAnsi="Arial" w:cs="Arial"/>
              </w:rPr>
              <w:t xml:space="preserve"> relay</w:t>
            </w:r>
            <w:r w:rsidR="007B7A07">
              <w:rPr>
                <w:rFonts w:ascii="Arial" w:hAnsi="Arial" w:cs="Arial"/>
              </w:rPr>
              <w:t xml:space="preserve"> and </w:t>
            </w:r>
            <w:r w:rsidR="007B7A07" w:rsidRPr="00EB69B7">
              <w:rPr>
                <w:rFonts w:ascii="Arial" w:hAnsi="Arial" w:cs="Arial"/>
              </w:rPr>
              <w:t>multi-hop</w:t>
            </w:r>
            <w:r w:rsidR="007B7A07">
              <w:rPr>
                <w:rFonts w:ascii="Arial" w:hAnsi="Arial" w:cs="Arial"/>
              </w:rPr>
              <w:t xml:space="preserve"> UE-to-UE relay. Several of the references and statements in TS 23.304 are not fully aligned in support of that feature.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D1F62B" w:rsidR="00C328D8" w:rsidRPr="00C328D8" w:rsidRDefault="007B7A07" w:rsidP="00DE51A0">
            <w:pPr>
              <w:pStyle w:val="CRCoverPage"/>
              <w:spacing w:after="0"/>
              <w:rPr>
                <w:noProof/>
                <w:lang w:val="en-US" w:eastAsia="zh-CN"/>
              </w:rPr>
            </w:pPr>
            <w:r>
              <w:rPr>
                <w:noProof/>
                <w:lang w:eastAsia="zh-CN"/>
              </w:rPr>
              <w:t>Update of references and addition of some clarifications for the support of multi-</w:t>
            </w:r>
            <w:r w:rsidRPr="00EB69B7">
              <w:rPr>
                <w:rFonts w:cs="Arial"/>
              </w:rPr>
              <w:t>hop</w:t>
            </w:r>
            <w:r>
              <w:rPr>
                <w:rFonts w:cs="Arial"/>
              </w:rPr>
              <w:t xml:space="preserve"> UE-to-network</w:t>
            </w:r>
            <w:r w:rsidRPr="00EB69B7">
              <w:rPr>
                <w:rFonts w:cs="Arial"/>
              </w:rPr>
              <w:t xml:space="preserve"> relay</w:t>
            </w:r>
            <w:r>
              <w:rPr>
                <w:rFonts w:cs="Arial"/>
              </w:rPr>
              <w:t xml:space="preserve"> and </w:t>
            </w:r>
            <w:r w:rsidRPr="00EB69B7">
              <w:rPr>
                <w:rFonts w:cs="Arial"/>
              </w:rPr>
              <w:t>multi-hop</w:t>
            </w:r>
            <w:r>
              <w:rPr>
                <w:rFonts w:cs="Arial"/>
              </w:rPr>
              <w:t xml:space="preserve"> UE-to-UE relay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A55468" w:rsidR="001E41F3" w:rsidRDefault="00EF60C4" w:rsidP="00DE647C">
            <w:pPr>
              <w:pStyle w:val="CRCoverPage"/>
              <w:spacing w:after="0"/>
              <w:rPr>
                <w:noProof/>
              </w:rPr>
            </w:pPr>
            <w:r>
              <w:rPr>
                <w:noProof/>
              </w:rPr>
              <w:t>Mismatch of specification of stage 2 and stage 3 on the support of multi-hop relay operations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EDFF1A" w:rsidR="001E41F3" w:rsidRDefault="00C328D8">
            <w:pPr>
              <w:pStyle w:val="CRCoverPage"/>
              <w:spacing w:after="0"/>
              <w:ind w:left="100"/>
              <w:rPr>
                <w:noProof/>
              </w:rPr>
            </w:pPr>
            <w:r>
              <w:rPr>
                <w:rFonts w:hint="eastAsia"/>
                <w:noProof/>
              </w:rPr>
              <w:t>4</w:t>
            </w:r>
            <w:r>
              <w:rPr>
                <w:noProof/>
              </w:rPr>
              <w:t>.2.</w:t>
            </w:r>
            <w:r w:rsidR="00B92485">
              <w:rPr>
                <w:noProof/>
              </w:rPr>
              <w:t>9</w:t>
            </w:r>
            <w:r w:rsidR="006A249E">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E2AD44" w14:textId="77777777" w:rsidR="00B92485" w:rsidRPr="00F00077" w:rsidRDefault="00B92485" w:rsidP="00B92485">
      <w:pPr>
        <w:pStyle w:val="Heading4"/>
      </w:pPr>
      <w:bookmarkStart w:id="3" w:name="_CR4_2_9_1"/>
      <w:bookmarkStart w:id="4" w:name="_Toc209591026"/>
      <w:bookmarkEnd w:id="3"/>
      <w:r w:rsidRPr="00F00077">
        <w:lastRenderedPageBreak/>
        <w:t>4.2.9.1</w:t>
      </w:r>
      <w:r w:rsidRPr="00F00077">
        <w:tab/>
        <w:t>Support for 5G ProSe in SNPN</w:t>
      </w:r>
      <w:bookmarkEnd w:id="4"/>
    </w:p>
    <w:p w14:paraId="5F1DE364" w14:textId="77777777" w:rsidR="00B92485" w:rsidRPr="00F00077" w:rsidRDefault="00B92485" w:rsidP="00B92485">
      <w:r w:rsidRPr="00F00077">
        <w:t xml:space="preserve">The </w:t>
      </w:r>
      <w:proofErr w:type="gramStart"/>
      <w:r w:rsidRPr="00F00077">
        <w:t>proximity based</w:t>
      </w:r>
      <w:proofErr w:type="gramEnd"/>
      <w:r w:rsidRPr="00F00077">
        <w:t xml:space="preserve"> services defined in this specification are applicable to SNPN(s) with the following adaptations:</w:t>
      </w:r>
    </w:p>
    <w:p w14:paraId="18A95D6E" w14:textId="77777777" w:rsidR="00B92485" w:rsidRPr="00F00077" w:rsidRDefault="00B92485" w:rsidP="00B92485">
      <w:pPr>
        <w:pStyle w:val="B1"/>
      </w:pPr>
      <w:r w:rsidRPr="00F00077">
        <w:t>-</w:t>
      </w:r>
      <w:r w:rsidRPr="00F00077">
        <w:tab/>
        <w:t>The non-roaming architecture in clause 4.2.1 is applicable also to SNPN, whereby the term PLMN is replaced by subscribed SNPN.</w:t>
      </w:r>
    </w:p>
    <w:p w14:paraId="3472003B" w14:textId="77777777" w:rsidR="00B92485" w:rsidRPr="00F00077" w:rsidRDefault="00B92485" w:rsidP="00B92485">
      <w:pPr>
        <w:pStyle w:val="B1"/>
      </w:pPr>
      <w:r w:rsidRPr="00F00077">
        <w:t>-</w:t>
      </w:r>
      <w:r w:rsidRPr="00F00077">
        <w:tab/>
        <w:t>The roaming architecture in clause 4.2.2 is not supported.</w:t>
      </w:r>
    </w:p>
    <w:p w14:paraId="147FA4EA" w14:textId="52CB22BA" w:rsidR="00B92485" w:rsidRPr="00F00077" w:rsidRDefault="00B92485" w:rsidP="00B92485">
      <w:pPr>
        <w:pStyle w:val="B1"/>
      </w:pPr>
      <w:r w:rsidRPr="00F00077">
        <w:t>-</w:t>
      </w:r>
      <w:r w:rsidRPr="00F00077">
        <w:tab/>
        <w:t>Inter-SNPN operation in clause 4.2.3 is not supported.</w:t>
      </w:r>
    </w:p>
    <w:p w14:paraId="7FE65170" w14:textId="77777777" w:rsidR="00B92485" w:rsidRPr="00F00077" w:rsidRDefault="00B92485" w:rsidP="00B92485">
      <w:pPr>
        <w:pStyle w:val="B1"/>
      </w:pPr>
      <w:r w:rsidRPr="00F00077">
        <w:t>-</w:t>
      </w:r>
      <w:r w:rsidRPr="00F00077">
        <w:tab/>
        <w:t>For 5G ProSe Direct Discovery, the procedures in clauses 5.2 and 6, the network function services in clause 7 and the identifiers as specified in clause 5.8.1 are used with the following adaptations:</w:t>
      </w:r>
    </w:p>
    <w:p w14:paraId="41CF2AE0" w14:textId="77777777" w:rsidR="00B92485" w:rsidRPr="00F00077" w:rsidRDefault="00B92485" w:rsidP="00B92485">
      <w:pPr>
        <w:pStyle w:val="B2"/>
      </w:pPr>
      <w:r w:rsidRPr="00F00077">
        <w:t>-</w:t>
      </w:r>
      <w:r w:rsidRPr="00F00077">
        <w:tab/>
        <w:t>The concept of Local PLMN for direct discovery is not supported.</w:t>
      </w:r>
    </w:p>
    <w:p w14:paraId="43ACB083" w14:textId="77777777" w:rsidR="00B92485" w:rsidRPr="00F00077" w:rsidRDefault="00B92485" w:rsidP="00B92485">
      <w:pPr>
        <w:pStyle w:val="B2"/>
      </w:pPr>
      <w:r w:rsidRPr="00F00077">
        <w:t>-</w:t>
      </w:r>
      <w:r w:rsidRPr="00F00077">
        <w:tab/>
        <w:t>In the ProSe Application ID in clause 5.8.1.1 the value of PLMN ID within the ProSe Application ID shall be combined with a Network Identifier (NID) to identify an SNPN.</w:t>
      </w:r>
    </w:p>
    <w:p w14:paraId="52FC62F6" w14:textId="77777777" w:rsidR="00B92485" w:rsidRPr="00F00077" w:rsidRDefault="00B92485" w:rsidP="00B92485">
      <w:pPr>
        <w:pStyle w:val="B2"/>
      </w:pPr>
      <w:r w:rsidRPr="00F00077">
        <w:t>-</w:t>
      </w:r>
      <w:r w:rsidRPr="00F00077">
        <w:tab/>
        <w:t>The ProSe Application Code in clause 5.8.1.4 is extended to allow the value of PLMN ID within the ProSe Application Code to be combined with a Network Identifier (NID) to identify an SNPN.</w:t>
      </w:r>
    </w:p>
    <w:p w14:paraId="376D5B3F" w14:textId="77777777" w:rsidR="00B92485" w:rsidRPr="00F00077" w:rsidRDefault="00B92485" w:rsidP="00B92485">
      <w:pPr>
        <w:pStyle w:val="B2"/>
      </w:pPr>
      <w:r w:rsidRPr="00F00077">
        <w:t>-</w:t>
      </w:r>
      <w:r w:rsidRPr="00F00077">
        <w:tab/>
        <w:t>The Announcing PLMN ID in clause 5.8.1.11 is not used in the case of SNPNs.</w:t>
      </w:r>
    </w:p>
    <w:p w14:paraId="79525E98" w14:textId="77777777" w:rsidR="00B92485" w:rsidRPr="00F00077" w:rsidRDefault="00B92485" w:rsidP="00B92485">
      <w:pPr>
        <w:pStyle w:val="B2"/>
      </w:pPr>
      <w:r w:rsidRPr="00F00077">
        <w:t>-</w:t>
      </w:r>
      <w:r w:rsidRPr="00F00077">
        <w:tab/>
        <w:t>The Monitored PLMN ID in clause 5.8.1.17 is ignored in the case of SNPNs.</w:t>
      </w:r>
    </w:p>
    <w:p w14:paraId="6803DDD5" w14:textId="77777777" w:rsidR="00B92485" w:rsidRPr="00F00077" w:rsidRDefault="00B92485" w:rsidP="00B92485">
      <w:pPr>
        <w:pStyle w:val="B2"/>
      </w:pPr>
      <w:r w:rsidRPr="00F00077">
        <w:t>-</w:t>
      </w:r>
      <w:r w:rsidRPr="00F00077">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776234E1" w14:textId="368C6524" w:rsidR="00B92485" w:rsidRPr="00F00077" w:rsidRDefault="00B92485" w:rsidP="00B92485">
      <w:pPr>
        <w:pStyle w:val="B1"/>
      </w:pPr>
      <w:r w:rsidRPr="00F00077">
        <w:t>-</w:t>
      </w:r>
      <w:r w:rsidRPr="00F00077">
        <w:tab/>
        <w:t>The 5G ProSe UE-to-Network Relay reference architectures for 5G ProSe Layer-2 UE-to-Network relay</w:t>
      </w:r>
      <w:ins w:id="5" w:author="Walter Dees (Philips)" w:date="2025-11-07T16:50:00Z" w16du:dateUtc="2025-11-07T15:50:00Z">
        <w:r w:rsidR="00C22B8F">
          <w:t xml:space="preserve"> (including </w:t>
        </w:r>
        <w:proofErr w:type="gramStart"/>
        <w:r w:rsidR="00C22B8F">
          <w:t>Multi-hop</w:t>
        </w:r>
        <w:proofErr w:type="gramEnd"/>
        <w:r w:rsidR="00C22B8F">
          <w:t>)</w:t>
        </w:r>
      </w:ins>
      <w:r w:rsidRPr="00F00077">
        <w:t>, 5G ProSe Layer-3 UE-to-Network relay</w:t>
      </w:r>
      <w:ins w:id="6" w:author="Walter Dees (Philips)" w:date="2025-11-07T16:44:00Z" w16du:dateUtc="2025-11-07T15:44:00Z">
        <w:r w:rsidR="00C22B8F">
          <w:t xml:space="preserve"> (including Multi-hop)</w:t>
        </w:r>
      </w:ins>
      <w:r w:rsidRPr="00F00077">
        <w:t xml:space="preserve"> and UE-to-UE relay </w:t>
      </w:r>
      <w:ins w:id="7" w:author="Walter Dees (Philips)" w:date="2025-11-07T16:44:00Z" w16du:dateUtc="2025-11-07T15:44:00Z">
        <w:r w:rsidR="00C22B8F">
          <w:t>(includin</w:t>
        </w:r>
      </w:ins>
      <w:ins w:id="8" w:author="Walter Dees (Philips)" w:date="2025-11-07T16:45:00Z" w16du:dateUtc="2025-11-07T15:45:00Z">
        <w:r w:rsidR="00C22B8F">
          <w:t xml:space="preserve">g </w:t>
        </w:r>
        <w:proofErr w:type="gramStart"/>
        <w:r w:rsidR="00C22B8F">
          <w:t>Multi-hop</w:t>
        </w:r>
        <w:proofErr w:type="gramEnd"/>
        <w:r w:rsidR="00C22B8F">
          <w:t xml:space="preserve">) </w:t>
        </w:r>
      </w:ins>
      <w:r w:rsidRPr="00F00077">
        <w:t>in clauses 4.2.7</w:t>
      </w:r>
      <w:ins w:id="9" w:author="Walter Dees (Philips)" w:date="2025-11-07T16:51:00Z" w16du:dateUtc="2025-11-07T15:51:00Z">
        <w:r w:rsidR="00C22B8F">
          <w:t>, 4.2.8</w:t>
        </w:r>
      </w:ins>
      <w:r w:rsidRPr="00F00077">
        <w:t xml:space="preserve"> and 4.2.8</w:t>
      </w:r>
      <w:ins w:id="10" w:author="Walter Dees (Philips)" w:date="2025-11-07T16:45:00Z" w16du:dateUtc="2025-11-07T15:45:00Z">
        <w:r w:rsidR="00C22B8F">
          <w:t>A</w:t>
        </w:r>
      </w:ins>
      <w:r w:rsidRPr="00F00077">
        <w:t xml:space="preserve"> are supported</w:t>
      </w:r>
      <w:ins w:id="11" w:author="Walter Dees (Philips)" w:date="2025-11-07T16:45:00Z" w16du:dateUtc="2025-11-07T15:45:00Z">
        <w:r w:rsidR="00C22B8F">
          <w:t>. In cla</w:t>
        </w:r>
      </w:ins>
      <w:ins w:id="12" w:author="Walter Dees (Philips)" w:date="2025-11-07T16:47:00Z" w16du:dateUtc="2025-11-07T15:47:00Z">
        <w:r w:rsidR="00C22B8F">
          <w:t>use 4.2.7.1</w:t>
        </w:r>
      </w:ins>
      <w:del w:id="13" w:author="Walter Dees (Philips)" w:date="2025-11-07T16:45:00Z" w16du:dateUtc="2025-11-07T15:45:00Z">
        <w:r w:rsidRPr="00F00077" w:rsidDel="00C22B8F">
          <w:delText>,</w:delText>
        </w:r>
      </w:del>
      <w:del w:id="14" w:author="Walter Dees (Philips)" w:date="2025-11-07T16:47:00Z" w16du:dateUtc="2025-11-07T15:47:00Z">
        <w:r w:rsidRPr="00F00077" w:rsidDel="00C22B8F">
          <w:delText xml:space="preserve"> where</w:delText>
        </w:r>
      </w:del>
      <w:r w:rsidRPr="00F00077">
        <w:t xml:space="preserve"> only the non-roaming architecture as specified for 5G ProSe Layer-3 UE-to-Network relay </w:t>
      </w:r>
      <w:del w:id="15" w:author="Walter Dees (Philips)" w:date="2025-11-07T16:52:00Z" w16du:dateUtc="2025-11-07T15:52:00Z">
        <w:r w:rsidRPr="00F00077" w:rsidDel="00C22B8F">
          <w:delText xml:space="preserve">in clause 4.2.7.1 </w:delText>
        </w:r>
      </w:del>
      <w:r w:rsidRPr="00F00077">
        <w:t>is supported for SNPNs and the PLMN A, PLMN B and PLMN C in clauses 4.2.7 are the same in case of SNPNs and are replaced by the SNPN. The term PLMN is replaced by SNPN and the term HPLMN is replaced by subscribed SNPN. The term VPLMN is not applicable to SNPNs.</w:t>
      </w:r>
      <w:ins w:id="16" w:author="Walter Dees (Philips)" w:date="2025-11-07T17:18:00Z" w16du:dateUtc="2025-11-07T16:18:00Z">
        <w:r w:rsidR="006D2CC2">
          <w:t xml:space="preserve"> For ProSe Multi-hop UE-to-Network relay</w:t>
        </w:r>
      </w:ins>
      <w:ins w:id="17" w:author="Walter Dees (Philips)" w:date="2025-11-07T17:19:00Z" w16du:dateUtc="2025-11-07T16:19:00Z">
        <w:r w:rsidR="006D2CC2">
          <w:t xml:space="preserve"> </w:t>
        </w:r>
      </w:ins>
      <w:ins w:id="18" w:author="Walter Dees (Philips)" w:date="2025-11-07T17:20:00Z" w16du:dateUtc="2025-11-07T16:20:00Z">
        <w:r w:rsidR="006D2CC2">
          <w:t>in</w:t>
        </w:r>
      </w:ins>
      <w:ins w:id="19" w:author="Walter Dees (Philips)" w:date="2025-11-07T17:21:00Z" w16du:dateUtc="2025-11-07T16:21:00Z">
        <w:r w:rsidR="006D2CC2">
          <w:t xml:space="preserve"> clauses</w:t>
        </w:r>
      </w:ins>
      <w:ins w:id="20" w:author="Walter Dees (Philips)" w:date="2025-11-07T17:20:00Z" w16du:dateUtc="2025-11-07T16:20:00Z">
        <w:r w:rsidR="006D2CC2">
          <w:t xml:space="preserve"> 5.</w:t>
        </w:r>
      </w:ins>
      <w:ins w:id="21" w:author="Walter Dees (Philips)" w:date="2025-11-07T17:21:00Z" w16du:dateUtc="2025-11-07T16:21:00Z">
        <w:r w:rsidR="006D2CC2">
          <w:t>4</w:t>
        </w:r>
      </w:ins>
      <w:ins w:id="22" w:author="Walter Dees (Philips)" w:date="2025-11-07T17:20:00Z" w16du:dateUtc="2025-11-07T16:20:00Z">
        <w:r w:rsidR="006D2CC2">
          <w:t>.5</w:t>
        </w:r>
      </w:ins>
      <w:ins w:id="23" w:author="Walter Dees (Philips)" w:date="2025-11-07T17:21:00Z" w16du:dateUtc="2025-11-07T16:21:00Z">
        <w:r w:rsidR="006D2CC2">
          <w:t xml:space="preserve"> and </w:t>
        </w:r>
        <w:r w:rsidR="006D2CC2" w:rsidRPr="00F00077">
          <w:t>6.3.2.5</w:t>
        </w:r>
      </w:ins>
      <w:ins w:id="24" w:author="Walter Dees (Philips)" w:date="2025-11-07T17:20:00Z" w16du:dateUtc="2025-11-07T16:20:00Z">
        <w:r w:rsidR="006D2CC2">
          <w:t xml:space="preserve"> </w:t>
        </w:r>
      </w:ins>
      <w:ins w:id="25" w:author="Walter Dees (Philips)" w:date="2025-11-07T17:19:00Z" w16du:dateUtc="2025-11-07T16:19:00Z">
        <w:r w:rsidR="006D2CC2">
          <w:t xml:space="preserve">all </w:t>
        </w:r>
      </w:ins>
      <w:ins w:id="26" w:author="Walter Dees (Philips)" w:date="2025-11-07T17:20:00Z" w16du:dateUtc="2025-11-07T16:20:00Z">
        <w:r w:rsidR="006D2CC2" w:rsidRPr="00F00077">
          <w:rPr>
            <w:lang w:eastAsia="ko-KR"/>
          </w:rPr>
          <w:t>5G ProSe Intermediate UE-to-Network Relays, 5G ProSe Remote UE</w:t>
        </w:r>
        <w:r w:rsidR="006D2CC2">
          <w:rPr>
            <w:lang w:eastAsia="ko-KR"/>
          </w:rPr>
          <w:t>s</w:t>
        </w:r>
        <w:r w:rsidR="006D2CC2" w:rsidRPr="00F00077">
          <w:rPr>
            <w:lang w:eastAsia="ko-KR"/>
          </w:rPr>
          <w:t xml:space="preserve"> and the 5G ProSe UE-to-Network Relay</w:t>
        </w:r>
        <w:r w:rsidR="006D2CC2">
          <w:rPr>
            <w:lang w:eastAsia="ko-KR"/>
          </w:rPr>
          <w:t>s</w:t>
        </w:r>
        <w:r w:rsidR="006D2CC2" w:rsidRPr="00F00077">
          <w:rPr>
            <w:lang w:eastAsia="ko-KR"/>
          </w:rPr>
          <w:t xml:space="preserve"> </w:t>
        </w:r>
      </w:ins>
      <w:ins w:id="27" w:author="Walter Dees (Philips)" w:date="2025-11-07T17:19:00Z" w16du:dateUtc="2025-11-07T16:19:00Z">
        <w:r w:rsidR="006D2CC2">
          <w:t>belong to the same SNPN.</w:t>
        </w:r>
      </w:ins>
      <w:ins w:id="28" w:author="Walter Dees (Philips)" w:date="2025-11-07T17:36:00Z" w16du:dateUtc="2025-11-07T16:36:00Z">
        <w:r w:rsidR="00651E60">
          <w:t xml:space="preserve"> </w:t>
        </w:r>
      </w:ins>
    </w:p>
    <w:p w14:paraId="0D938949" w14:textId="77777777" w:rsidR="00B92485" w:rsidRPr="00F00077" w:rsidRDefault="00B92485" w:rsidP="00B92485">
      <w:pPr>
        <w:pStyle w:val="B1"/>
      </w:pPr>
      <w:r w:rsidRPr="00F00077">
        <w:t>-</w:t>
      </w:r>
      <w:r w:rsidRPr="00F00077">
        <w:tab/>
        <w:t>For Authorization and Provisioning and for the subscription information of the ProSe service in NPNs, the procedures and functionality as specified in clauses 5.1 and 5.7 and 6.2 are used with the following adaptations:</w:t>
      </w:r>
    </w:p>
    <w:p w14:paraId="70067E92" w14:textId="595F6F00" w:rsidR="00B92485" w:rsidRPr="00F00077" w:rsidRDefault="00B92485" w:rsidP="00B92485">
      <w:pPr>
        <w:pStyle w:val="B2"/>
      </w:pPr>
      <w:r w:rsidRPr="00F00077">
        <w:t>-</w:t>
      </w:r>
      <w:r w:rsidRPr="00F00077">
        <w:tab/>
        <w:t>The term PLMN is replaced by SNPN. The term HPLMN is replaced by subscribed SNPN.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w:t>
      </w:r>
      <w:ins w:id="29" w:author="Walter Dees (Philips)" w:date="2025-11-07T16:59:00Z" w16du:dateUtc="2025-11-07T15:59:00Z">
        <w:r w:rsidR="00363E00">
          <w:t>, including support for Multi-hop</w:t>
        </w:r>
      </w:ins>
      <w:r w:rsidRPr="00F00077">
        <w:t>) over PC5 reference point.</w:t>
      </w:r>
    </w:p>
    <w:p w14:paraId="4432AB10" w14:textId="03A9E079" w:rsidR="00B92485" w:rsidRPr="00F00077" w:rsidRDefault="00B92485" w:rsidP="00B92485">
      <w:pPr>
        <w:pStyle w:val="B1"/>
      </w:pPr>
      <w:r w:rsidRPr="00F00077">
        <w:t>-</w:t>
      </w:r>
      <w:r w:rsidRPr="00F00077">
        <w:tab/>
        <w:t>For 5G ProSe Layer-2 UE-to-Network relay operation, the procedures as specified in clauses 5.4.2</w:t>
      </w:r>
      <w:ins w:id="30" w:author="Walter Dees (Philips)_rev" w:date="2025-11-18T12:00:00Z" w16du:dateUtc="2025-11-18T18:00:00Z">
        <w:r w:rsidR="003A02C5">
          <w:t xml:space="preserve">, </w:t>
        </w:r>
      </w:ins>
      <w:del w:id="31" w:author="Walter Dees (Philips)_rev" w:date="2025-11-18T12:00:00Z" w16du:dateUtc="2025-11-18T18:00:00Z">
        <w:r w:rsidRPr="00F00077" w:rsidDel="003A02C5">
          <w:delText xml:space="preserve"> and </w:delText>
        </w:r>
      </w:del>
      <w:r w:rsidRPr="00F00077">
        <w:t>5.4.4.2</w:t>
      </w:r>
      <w:ins w:id="32" w:author="Walter Dees (Philips)_rev" w:date="2025-11-18T12:00:00Z" w16du:dateUtc="2025-11-18T18:00:00Z">
        <w:r w:rsidR="003A02C5">
          <w:t>, and 5.4.5</w:t>
        </w:r>
      </w:ins>
      <w:r w:rsidRPr="00F00077">
        <w:t xml:space="preserve"> and the identifiers as specified in clause 5.8.3 are used with the following adaptations:</w:t>
      </w:r>
    </w:p>
    <w:p w14:paraId="66D960BF" w14:textId="77777777" w:rsidR="00B92485" w:rsidRPr="00F00077" w:rsidRDefault="00B92485" w:rsidP="00B92485">
      <w:pPr>
        <w:pStyle w:val="B2"/>
      </w:pPr>
      <w:r w:rsidRPr="00F00077">
        <w:t>-</w:t>
      </w:r>
      <w:r w:rsidRPr="00F00077">
        <w:tab/>
        <w:t>The term PLMN is replaced by SNPN.</w:t>
      </w:r>
    </w:p>
    <w:p w14:paraId="3C617AB8" w14:textId="77777777" w:rsidR="00B92485" w:rsidRPr="00F00077" w:rsidRDefault="00B92485" w:rsidP="00B92485">
      <w:pPr>
        <w:pStyle w:val="B2"/>
      </w:pPr>
      <w:r w:rsidRPr="00F00077">
        <w:t>-</w:t>
      </w:r>
      <w:r w:rsidRPr="00F00077">
        <w:tab/>
        <w:t xml:space="preserve">The 5G ProSe Layer-2 Remote UE </w:t>
      </w:r>
      <w:proofErr w:type="gramStart"/>
      <w:r w:rsidRPr="00F00077">
        <w:t>has to</w:t>
      </w:r>
      <w:proofErr w:type="gramEnd"/>
      <w:r w:rsidRPr="00F00077">
        <w:t xml:space="preserve"> operate in SNPN access mode, if it intends to access SNPN for ProSe via 5G ProSe Layer-2 UE-to-Network relay.</w:t>
      </w:r>
    </w:p>
    <w:p w14:paraId="02ADBDF0" w14:textId="1805D819" w:rsidR="00B92485" w:rsidRPr="00F00077" w:rsidRDefault="00B92485" w:rsidP="00B92485">
      <w:pPr>
        <w:pStyle w:val="B2"/>
      </w:pPr>
      <w:r w:rsidRPr="00F00077">
        <w:t>-</w:t>
      </w:r>
      <w:r w:rsidRPr="00F00077">
        <w:tab/>
        <w:t xml:space="preserve">The 5G ProSe UE-to-Network Relay </w:t>
      </w:r>
      <w:ins w:id="33" w:author="Walter Dees (Philips)_rev" w:date="2025-11-18T12:02:00Z" w16du:dateUtc="2025-11-18T18:02:00Z">
        <w:r w:rsidR="003A02C5">
          <w:rPr>
            <w:lang w:eastAsia="en-GB"/>
          </w:rPr>
          <w:t xml:space="preserve">and </w:t>
        </w:r>
        <w:r w:rsidR="003A02C5" w:rsidRPr="004E786C">
          <w:rPr>
            <w:lang w:eastAsia="en-GB"/>
          </w:rPr>
          <w:t>5G ProSe Intermediate UE-to-Network Relay</w:t>
        </w:r>
        <w:r w:rsidR="003A02C5" w:rsidRPr="00F00077">
          <w:t xml:space="preserve"> </w:t>
        </w:r>
      </w:ins>
      <w:proofErr w:type="gramStart"/>
      <w:r w:rsidRPr="00F00077">
        <w:t>has to</w:t>
      </w:r>
      <w:proofErr w:type="gramEnd"/>
      <w:r w:rsidRPr="00F00077">
        <w:t xml:space="preserve"> operate in SNPN access mode, if it intends to access SNPN for ProSe via 5G ProSe Layer-2 UE-to-Network relay.</w:t>
      </w:r>
    </w:p>
    <w:p w14:paraId="5E5C528A" w14:textId="77777777" w:rsidR="00B92485" w:rsidRPr="00F00077" w:rsidRDefault="00B92485" w:rsidP="00B92485">
      <w:pPr>
        <w:pStyle w:val="B2"/>
      </w:pPr>
      <w:r w:rsidRPr="00F00077">
        <w:t>-</w:t>
      </w:r>
      <w:r w:rsidRPr="00F00077">
        <w:tab/>
        <w:t>The 5G ProSe Layer-2 UE-to-Network relay may participate in the 5G ProSe UE-to-Network Relay Discovery procedure for emergency service if the serving NG-RAN broadcasts ims-EmergencySupport or imsEmergencySupportForSNPN in system information as specified in TS 38.300 [12] and TS 38.331 [16].</w:t>
      </w:r>
    </w:p>
    <w:p w14:paraId="16D75460" w14:textId="77777777" w:rsidR="00B92485" w:rsidRPr="00F00077" w:rsidRDefault="00B92485" w:rsidP="00B92485">
      <w:pPr>
        <w:pStyle w:val="B2"/>
      </w:pPr>
      <w:r w:rsidRPr="00F00077">
        <w:lastRenderedPageBreak/>
        <w:t>-</w:t>
      </w:r>
      <w:r w:rsidRPr="00F00077">
        <w:tab/>
        <w:t>The NCGI in clause 5.8.3.3 includes the Network identifier (NID) of the SNPN together with the PLMN ID in case the serving cell is operated by an SNPN.</w:t>
      </w:r>
    </w:p>
    <w:p w14:paraId="5DCCA1FE" w14:textId="0382BA54" w:rsidR="00B92485" w:rsidRPr="00F00077" w:rsidRDefault="00B92485" w:rsidP="00B92485">
      <w:pPr>
        <w:pStyle w:val="B2"/>
      </w:pPr>
      <w:r w:rsidRPr="00F00077">
        <w:t>-</w:t>
      </w:r>
      <w:r w:rsidRPr="00F00077">
        <w:tab/>
        <w:t xml:space="preserve">The 5G ProSe Layer-2 Remote UE only selects the 5G ProSe Layer-2 UE-to-Network Relay </w:t>
      </w:r>
      <w:ins w:id="34" w:author="Walter Dees (Philips)_rev" w:date="2025-11-18T12:03:00Z" w16du:dateUtc="2025-11-18T18:03:00Z">
        <w:r w:rsidR="003A02C5">
          <w:t xml:space="preserve">or </w:t>
        </w:r>
        <w:r w:rsidR="003A02C5" w:rsidRPr="004E786C">
          <w:rPr>
            <w:lang w:eastAsia="en-GB"/>
          </w:rPr>
          <w:t>5G ProSe Intermediate UE-to-Network Relay</w:t>
        </w:r>
        <w:r w:rsidR="003A02C5" w:rsidRPr="00F00077">
          <w:t xml:space="preserve"> </w:t>
        </w:r>
      </w:ins>
      <w:r w:rsidRPr="00F00077">
        <w:t>for which the NCGI includes the subscribed SNPN of 5G ProSe Layer-2 Remote UE for non-emergency service.</w:t>
      </w:r>
    </w:p>
    <w:p w14:paraId="0E6F732E" w14:textId="7C9B6C47" w:rsidR="00B92485" w:rsidRPr="00F00077" w:rsidRDefault="00B92485" w:rsidP="00B92485">
      <w:pPr>
        <w:pStyle w:val="NO"/>
      </w:pPr>
      <w:r w:rsidRPr="00F00077">
        <w:t>NOTE 1:</w:t>
      </w:r>
      <w:r w:rsidRPr="00F00077">
        <w:tab/>
        <w:t>To prevent that unauthorized 5G ProSe Remote UEs can gain access to an NPN via 5G ProSe UE-to-Network Relay, the existing User Plane and/or Control Plane authorization verification procedures as specified in clause</w:t>
      </w:r>
      <w:ins w:id="35" w:author="Walter Dees (Philips)" w:date="2025-11-07T17:29:00Z" w16du:dateUtc="2025-11-07T16:29:00Z">
        <w:r w:rsidR="00651E60">
          <w:t>s</w:t>
        </w:r>
      </w:ins>
      <w:r w:rsidRPr="00F00077">
        <w:t> 6.3.4</w:t>
      </w:r>
      <w:ins w:id="36" w:author="Walter Dees (Philips)" w:date="2025-11-07T17:29:00Z" w16du:dateUtc="2025-11-07T16:29:00Z">
        <w:r w:rsidR="00651E60">
          <w:t xml:space="preserve"> and 6.3.8</w:t>
        </w:r>
      </w:ins>
      <w:r w:rsidRPr="00F00077">
        <w:t xml:space="preserve"> of TS 33.503 [29] and restricted 5G ProSe </w:t>
      </w:r>
      <w:del w:id="37" w:author="Walter Dees (Philips)" w:date="2025-11-07T17:27:00Z" w16du:dateUtc="2025-11-07T16:27:00Z">
        <w:r w:rsidRPr="00F00077" w:rsidDel="00651E60">
          <w:delText xml:space="preserve">Direct </w:delText>
        </w:r>
      </w:del>
      <w:ins w:id="38" w:author="Walter Dees (Philips)" w:date="2025-11-07T17:27:00Z" w16du:dateUtc="2025-11-07T16:27:00Z">
        <w:r w:rsidR="00651E60">
          <w:t>related</w:t>
        </w:r>
        <w:r w:rsidR="00651E60" w:rsidRPr="00F00077">
          <w:t xml:space="preserve"> </w:t>
        </w:r>
      </w:ins>
      <w:ins w:id="39" w:author="Walter Dees (Philips)" w:date="2025-11-07T17:34:00Z" w16du:dateUtc="2025-11-07T16:34:00Z">
        <w:r w:rsidR="00651E60">
          <w:t>d</w:t>
        </w:r>
      </w:ins>
      <w:del w:id="40" w:author="Walter Dees (Philips)" w:date="2025-11-07T17:34:00Z" w16du:dateUtc="2025-11-07T16:34:00Z">
        <w:r w:rsidRPr="00F00077" w:rsidDel="00651E60">
          <w:delText>D</w:delText>
        </w:r>
      </w:del>
      <w:r w:rsidRPr="00F00077">
        <w:t>iscovery procedures as specified in clause 6.1.3</w:t>
      </w:r>
      <w:del w:id="41" w:author="Walter Dees (Philips)" w:date="2025-11-07T17:27:00Z" w16du:dateUtc="2025-11-07T16:27:00Z">
        <w:r w:rsidRPr="00F00077" w:rsidDel="00651E60">
          <w:delText>.2</w:delText>
        </w:r>
      </w:del>
      <w:r w:rsidRPr="00F00077">
        <w:t xml:space="preserve"> of TS 33.503 [29] are reused.</w:t>
      </w:r>
    </w:p>
    <w:p w14:paraId="64A26062" w14:textId="25CC1E54" w:rsidR="00B92485" w:rsidRPr="00F00077" w:rsidRDefault="00B92485" w:rsidP="00B92485">
      <w:pPr>
        <w:pStyle w:val="B1"/>
      </w:pPr>
      <w:r w:rsidRPr="00F00077">
        <w:t>-</w:t>
      </w:r>
      <w:r w:rsidRPr="00F00077">
        <w:tab/>
        <w:t>For 5G ProSe Layer-3 UE-to-Network relay operation, the procedures as specified in clauses 5.4.1, 5.4.4.3</w:t>
      </w:r>
      <w:ins w:id="42" w:author="Walter Dees (Philips)_rev" w:date="2025-11-18T12:04:00Z" w16du:dateUtc="2025-11-18T18:04:00Z">
        <w:r w:rsidR="003A02C5">
          <w:t>, 5.4.5</w:t>
        </w:r>
      </w:ins>
      <w:r w:rsidRPr="00F00077">
        <w:t xml:space="preserve"> and 6.5 and the identifiers as specified in clause 5.8.3 apply with the following adaptations:</w:t>
      </w:r>
    </w:p>
    <w:p w14:paraId="4458840A" w14:textId="77777777" w:rsidR="00B92485" w:rsidRPr="00F00077" w:rsidRDefault="00B92485" w:rsidP="00B92485">
      <w:pPr>
        <w:pStyle w:val="B2"/>
      </w:pPr>
      <w:r w:rsidRPr="00F00077">
        <w:t>-</w:t>
      </w:r>
      <w:r w:rsidRPr="00F00077">
        <w:tab/>
        <w:t>The term PLMN is replaced by SNPN. The term HPLMN is replaced by subscribed SNPN. The term VPLMN is not applicable to SNPNs.</w:t>
      </w:r>
    </w:p>
    <w:p w14:paraId="12CE57D1" w14:textId="77777777" w:rsidR="00B92485" w:rsidRPr="00F00077" w:rsidRDefault="00B92485" w:rsidP="00B92485">
      <w:pPr>
        <w:pStyle w:val="B2"/>
      </w:pPr>
      <w:r w:rsidRPr="00F00077">
        <w:t>-</w:t>
      </w:r>
      <w:r w:rsidRPr="00F00077">
        <w:tab/>
        <w:t xml:space="preserve">The 5G ProSe Layer-3 UE-to-Network relay </w:t>
      </w:r>
      <w:proofErr w:type="gramStart"/>
      <w:r w:rsidRPr="00F00077">
        <w:t>has to</w:t>
      </w:r>
      <w:proofErr w:type="gramEnd"/>
      <w:r w:rsidRPr="00F00077">
        <w:t xml:space="preserve"> operate in SNPN access mode </w:t>
      </w:r>
      <w:proofErr w:type="gramStart"/>
      <w:r w:rsidRPr="00F00077">
        <w:t>in order to</w:t>
      </w:r>
      <w:proofErr w:type="gramEnd"/>
      <w:r w:rsidRPr="00F00077">
        <w:t xml:space="preserve"> relay traffic to/from an SNPN for a 5G ProSe Layer-3 Remote UE.</w:t>
      </w:r>
    </w:p>
    <w:p w14:paraId="110B9AC9" w14:textId="77777777" w:rsidR="00B92485" w:rsidRPr="00F00077" w:rsidRDefault="00B92485" w:rsidP="00B92485">
      <w:pPr>
        <w:pStyle w:val="B2"/>
      </w:pPr>
      <w:r w:rsidRPr="00F00077">
        <w:t>-</w:t>
      </w:r>
      <w:r w:rsidRPr="00F00077">
        <w:tab/>
        <w:t xml:space="preserve">The 5G ProSe Layer-3 Remote UE </w:t>
      </w:r>
      <w:proofErr w:type="gramStart"/>
      <w:r w:rsidRPr="00F00077">
        <w:t>has to</w:t>
      </w:r>
      <w:proofErr w:type="gramEnd"/>
      <w:r w:rsidRPr="00F00077">
        <w:t xml:space="preserve"> operate in SNPN access mode </w:t>
      </w:r>
      <w:proofErr w:type="gramStart"/>
      <w:r w:rsidRPr="00F00077">
        <w:t>in order to</w:t>
      </w:r>
      <w:proofErr w:type="gramEnd"/>
      <w:r w:rsidRPr="00F00077">
        <w:t xml:space="preserve"> exchange traffic to/from an SNPN via a 5G ProSe Layer-3 UE-to-Network relay.</w:t>
      </w:r>
    </w:p>
    <w:p w14:paraId="053DCACB" w14:textId="77777777" w:rsidR="00B92485" w:rsidRPr="00F00077" w:rsidRDefault="00B92485" w:rsidP="00B92485">
      <w:pPr>
        <w:pStyle w:val="B2"/>
      </w:pPr>
      <w:r w:rsidRPr="00F00077">
        <w:t>-</w:t>
      </w:r>
      <w:r w:rsidRPr="00F00077">
        <w:tab/>
        <w:t>The NCGI in clause 5.8.3.2 includes the Network identifier (NID) of the SNPN together with the PLMN ID in case the serving cell is operated by an SNPN.</w:t>
      </w:r>
    </w:p>
    <w:p w14:paraId="2E9982F2" w14:textId="77777777" w:rsidR="00B92485" w:rsidRPr="00F00077" w:rsidRDefault="00B92485" w:rsidP="00B92485">
      <w:pPr>
        <w:pStyle w:val="B2"/>
      </w:pPr>
      <w:r w:rsidRPr="00F00077">
        <w:t>-</w:t>
      </w:r>
      <w:r w:rsidRPr="00F00077">
        <w:tab/>
        <w:t>The TAI in clause 5.8.3.2 includes the Network identifier (NID) of the SNPN together with the PLMN ID in case the serving cell is operated by an SNPN.</w:t>
      </w:r>
    </w:p>
    <w:p w14:paraId="52415667" w14:textId="259F86EA" w:rsidR="00B92485" w:rsidRPr="00F00077" w:rsidRDefault="00B92485" w:rsidP="00B92485">
      <w:pPr>
        <w:pStyle w:val="NO"/>
      </w:pPr>
      <w:r w:rsidRPr="00F00077">
        <w:t>NOTE 2:</w:t>
      </w:r>
      <w:r w:rsidRPr="00F00077">
        <w:tab/>
        <w:t xml:space="preserve">To prevent that unauthorized 5G ProSe Remote UEs can gain access to an NPN via 5G ProSe UE-to-Network Relay, the existing User Plane and/or Control Plane authorization verification procedures as specified in clause 6.3.3 </w:t>
      </w:r>
      <w:ins w:id="43" w:author="Walter Dees (Philips)" w:date="2025-11-07T17:33:00Z" w16du:dateUtc="2025-11-07T16:33:00Z">
        <w:r w:rsidR="00651E60">
          <w:t xml:space="preserve">and 6.3.8 </w:t>
        </w:r>
      </w:ins>
      <w:r w:rsidRPr="00F00077">
        <w:t xml:space="preserve">of TS 33.503 [29] and restricted 5G ProSe </w:t>
      </w:r>
      <w:del w:id="44" w:author="Walter Dees (Philips)" w:date="2025-11-07T17:34:00Z" w16du:dateUtc="2025-11-07T16:34:00Z">
        <w:r w:rsidRPr="00F00077" w:rsidDel="00651E60">
          <w:delText xml:space="preserve">Direct </w:delText>
        </w:r>
      </w:del>
      <w:ins w:id="45" w:author="Walter Dees (Philips)" w:date="2025-11-07T17:34:00Z" w16du:dateUtc="2025-11-07T16:34:00Z">
        <w:r w:rsidR="00651E60">
          <w:t>related</w:t>
        </w:r>
        <w:r w:rsidR="00651E60" w:rsidRPr="00F00077">
          <w:t xml:space="preserve"> </w:t>
        </w:r>
        <w:r w:rsidR="00651E60">
          <w:t>d</w:t>
        </w:r>
      </w:ins>
      <w:del w:id="46" w:author="Walter Dees (Philips)" w:date="2025-11-07T17:34:00Z" w16du:dateUtc="2025-11-07T16:34:00Z">
        <w:r w:rsidRPr="00F00077" w:rsidDel="00651E60">
          <w:delText>D</w:delText>
        </w:r>
      </w:del>
      <w:r w:rsidRPr="00F00077">
        <w:t>iscovery procedures as specified in clause 6.1.3</w:t>
      </w:r>
      <w:del w:id="47" w:author="Walter Dees (Philips)" w:date="2025-11-07T17:34:00Z" w16du:dateUtc="2025-11-07T16:34:00Z">
        <w:r w:rsidRPr="00F00077" w:rsidDel="00651E60">
          <w:delText>.2</w:delText>
        </w:r>
      </w:del>
      <w:r w:rsidRPr="00F00077">
        <w:t xml:space="preserve"> of TS 33.503 [29] are reused.</w:t>
      </w:r>
    </w:p>
    <w:p w14:paraId="2F9C9B1D" w14:textId="77777777" w:rsidR="00B92485" w:rsidRPr="00F00077" w:rsidRDefault="00B92485" w:rsidP="00B92485">
      <w:pPr>
        <w:pStyle w:val="B1"/>
      </w:pPr>
      <w:r w:rsidRPr="00F00077">
        <w:t>-</w:t>
      </w:r>
      <w:r w:rsidRPr="00F00077">
        <w:tab/>
        <w:t xml:space="preserve">The support for 5G ProSe for UEs in </w:t>
      </w:r>
      <w:proofErr w:type="gramStart"/>
      <w:r w:rsidRPr="00F00077">
        <w:t>limited service</w:t>
      </w:r>
      <w:proofErr w:type="gramEnd"/>
      <w:r w:rsidRPr="00F00077">
        <w:t xml:space="preserve"> state as specified in clause 5.9 applies whereby the term PLMN is replaced by an SNPN.</w:t>
      </w:r>
    </w:p>
    <w:p w14:paraId="25F77E61" w14:textId="77777777" w:rsidR="00B92485" w:rsidRPr="00F00077" w:rsidRDefault="00B92485" w:rsidP="00B92485">
      <w:r w:rsidRPr="00F00077">
        <w:t>The SNPN onboarding procedure defined in clause 5.30.2.10 of TS 23.501 [4] via 5G ProSe UE-to-Network Relay is not supported.</w:t>
      </w:r>
    </w:p>
    <w:sectPr w:rsidR="00B92485" w:rsidRPr="00F000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060E7" w14:textId="77777777" w:rsidR="00DD61DD" w:rsidRDefault="00DD61DD">
      <w:r>
        <w:separator/>
      </w:r>
    </w:p>
  </w:endnote>
  <w:endnote w:type="continuationSeparator" w:id="0">
    <w:p w14:paraId="7445D84B" w14:textId="77777777" w:rsidR="00DD61DD" w:rsidRDefault="00DD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CC5A" w14:textId="77777777" w:rsidR="00DD61DD" w:rsidRDefault="00DD61DD">
      <w:r>
        <w:separator/>
      </w:r>
    </w:p>
  </w:footnote>
  <w:footnote w:type="continuationSeparator" w:id="0">
    <w:p w14:paraId="780CAA70" w14:textId="77777777" w:rsidR="00DD61DD" w:rsidRDefault="00DD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67529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Walter Dees (Philips)_rev">
    <w15:presenceInfo w15:providerId="None" w15:userId="Walter Dees (Philips)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E4A"/>
    <w:rsid w:val="00025D6C"/>
    <w:rsid w:val="00037A33"/>
    <w:rsid w:val="0004112A"/>
    <w:rsid w:val="00050047"/>
    <w:rsid w:val="00054519"/>
    <w:rsid w:val="00055E91"/>
    <w:rsid w:val="0005612B"/>
    <w:rsid w:val="00067139"/>
    <w:rsid w:val="00070433"/>
    <w:rsid w:val="00075999"/>
    <w:rsid w:val="00081964"/>
    <w:rsid w:val="00082830"/>
    <w:rsid w:val="0008663E"/>
    <w:rsid w:val="0009030C"/>
    <w:rsid w:val="00090333"/>
    <w:rsid w:val="0009603A"/>
    <w:rsid w:val="0009723F"/>
    <w:rsid w:val="000A1F6F"/>
    <w:rsid w:val="000A330B"/>
    <w:rsid w:val="000A54B4"/>
    <w:rsid w:val="000A6394"/>
    <w:rsid w:val="000B13DB"/>
    <w:rsid w:val="000B40F8"/>
    <w:rsid w:val="000B500F"/>
    <w:rsid w:val="000B6141"/>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57D84"/>
    <w:rsid w:val="00176762"/>
    <w:rsid w:val="00183BE0"/>
    <w:rsid w:val="00185EEA"/>
    <w:rsid w:val="00186071"/>
    <w:rsid w:val="00192C46"/>
    <w:rsid w:val="00194088"/>
    <w:rsid w:val="001A08B3"/>
    <w:rsid w:val="001A794E"/>
    <w:rsid w:val="001A7B60"/>
    <w:rsid w:val="001B52F0"/>
    <w:rsid w:val="001B7A65"/>
    <w:rsid w:val="001D36C0"/>
    <w:rsid w:val="001D4263"/>
    <w:rsid w:val="001D4343"/>
    <w:rsid w:val="001E41F3"/>
    <w:rsid w:val="001E4EF7"/>
    <w:rsid w:val="001E50A1"/>
    <w:rsid w:val="001F2B9D"/>
    <w:rsid w:val="00216994"/>
    <w:rsid w:val="00227EAD"/>
    <w:rsid w:val="00234FAE"/>
    <w:rsid w:val="00236AD6"/>
    <w:rsid w:val="00245DB4"/>
    <w:rsid w:val="00252830"/>
    <w:rsid w:val="0026004D"/>
    <w:rsid w:val="00261ADA"/>
    <w:rsid w:val="002640DD"/>
    <w:rsid w:val="002643A5"/>
    <w:rsid w:val="00265F93"/>
    <w:rsid w:val="00273904"/>
    <w:rsid w:val="00275D12"/>
    <w:rsid w:val="00284FEB"/>
    <w:rsid w:val="002860C4"/>
    <w:rsid w:val="002A08E0"/>
    <w:rsid w:val="002A1ABE"/>
    <w:rsid w:val="002B07DA"/>
    <w:rsid w:val="002B3364"/>
    <w:rsid w:val="002B3971"/>
    <w:rsid w:val="002B5741"/>
    <w:rsid w:val="002C31A4"/>
    <w:rsid w:val="002C67F0"/>
    <w:rsid w:val="002D1E0D"/>
    <w:rsid w:val="002D477D"/>
    <w:rsid w:val="002E3965"/>
    <w:rsid w:val="002E4CF8"/>
    <w:rsid w:val="002E4F0B"/>
    <w:rsid w:val="002E7DCA"/>
    <w:rsid w:val="002F4E2D"/>
    <w:rsid w:val="003002B0"/>
    <w:rsid w:val="0030193E"/>
    <w:rsid w:val="00305409"/>
    <w:rsid w:val="0030549A"/>
    <w:rsid w:val="00305C0D"/>
    <w:rsid w:val="00311730"/>
    <w:rsid w:val="00312674"/>
    <w:rsid w:val="00314311"/>
    <w:rsid w:val="00315F37"/>
    <w:rsid w:val="0031636C"/>
    <w:rsid w:val="00317F6C"/>
    <w:rsid w:val="00327E5E"/>
    <w:rsid w:val="00331C3F"/>
    <w:rsid w:val="00332912"/>
    <w:rsid w:val="00332EB7"/>
    <w:rsid w:val="00343875"/>
    <w:rsid w:val="00354738"/>
    <w:rsid w:val="003609EF"/>
    <w:rsid w:val="0036231A"/>
    <w:rsid w:val="003632EB"/>
    <w:rsid w:val="00363DF6"/>
    <w:rsid w:val="00363E00"/>
    <w:rsid w:val="0036653B"/>
    <w:rsid w:val="00366863"/>
    <w:rsid w:val="0036735B"/>
    <w:rsid w:val="003674C0"/>
    <w:rsid w:val="0037499A"/>
    <w:rsid w:val="00374DD4"/>
    <w:rsid w:val="003759E1"/>
    <w:rsid w:val="00387EC8"/>
    <w:rsid w:val="00395DB0"/>
    <w:rsid w:val="003A02C5"/>
    <w:rsid w:val="003A43D1"/>
    <w:rsid w:val="003C2141"/>
    <w:rsid w:val="003D6CC2"/>
    <w:rsid w:val="003E1A36"/>
    <w:rsid w:val="003E24C9"/>
    <w:rsid w:val="003E253D"/>
    <w:rsid w:val="003E4DAD"/>
    <w:rsid w:val="003E7B7A"/>
    <w:rsid w:val="003F244F"/>
    <w:rsid w:val="003F774D"/>
    <w:rsid w:val="00405EAF"/>
    <w:rsid w:val="00410371"/>
    <w:rsid w:val="004242F1"/>
    <w:rsid w:val="00424BBF"/>
    <w:rsid w:val="00425202"/>
    <w:rsid w:val="0043153D"/>
    <w:rsid w:val="00444143"/>
    <w:rsid w:val="00466EB2"/>
    <w:rsid w:val="00490288"/>
    <w:rsid w:val="00494010"/>
    <w:rsid w:val="0049618D"/>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64921"/>
    <w:rsid w:val="00570453"/>
    <w:rsid w:val="0057211B"/>
    <w:rsid w:val="00583443"/>
    <w:rsid w:val="00584E66"/>
    <w:rsid w:val="00592D74"/>
    <w:rsid w:val="005A2828"/>
    <w:rsid w:val="005A3A73"/>
    <w:rsid w:val="005A5357"/>
    <w:rsid w:val="005A7DAB"/>
    <w:rsid w:val="005C05EE"/>
    <w:rsid w:val="005C177A"/>
    <w:rsid w:val="005C33A9"/>
    <w:rsid w:val="005C5017"/>
    <w:rsid w:val="005D3AE7"/>
    <w:rsid w:val="005D4C31"/>
    <w:rsid w:val="005D727B"/>
    <w:rsid w:val="005E2C44"/>
    <w:rsid w:val="005E2D63"/>
    <w:rsid w:val="005E59A8"/>
    <w:rsid w:val="005F270E"/>
    <w:rsid w:val="005F37BD"/>
    <w:rsid w:val="005F396F"/>
    <w:rsid w:val="0061427E"/>
    <w:rsid w:val="006153D9"/>
    <w:rsid w:val="00617CFB"/>
    <w:rsid w:val="006203D0"/>
    <w:rsid w:val="00621188"/>
    <w:rsid w:val="006249F9"/>
    <w:rsid w:val="006257ED"/>
    <w:rsid w:val="00633723"/>
    <w:rsid w:val="0064547E"/>
    <w:rsid w:val="00650A12"/>
    <w:rsid w:val="00651E60"/>
    <w:rsid w:val="0065483E"/>
    <w:rsid w:val="00670004"/>
    <w:rsid w:val="006702C0"/>
    <w:rsid w:val="00673248"/>
    <w:rsid w:val="00677E82"/>
    <w:rsid w:val="006800E8"/>
    <w:rsid w:val="006818BD"/>
    <w:rsid w:val="0068509A"/>
    <w:rsid w:val="0068567A"/>
    <w:rsid w:val="006905FF"/>
    <w:rsid w:val="00695808"/>
    <w:rsid w:val="006A249E"/>
    <w:rsid w:val="006B46FB"/>
    <w:rsid w:val="006B7C7B"/>
    <w:rsid w:val="006C0D0B"/>
    <w:rsid w:val="006C2A0B"/>
    <w:rsid w:val="006C7B65"/>
    <w:rsid w:val="006D2CC2"/>
    <w:rsid w:val="006D48B8"/>
    <w:rsid w:val="006E21FB"/>
    <w:rsid w:val="006E6845"/>
    <w:rsid w:val="006F2152"/>
    <w:rsid w:val="006F2A98"/>
    <w:rsid w:val="00700236"/>
    <w:rsid w:val="007049B4"/>
    <w:rsid w:val="0071518A"/>
    <w:rsid w:val="007177E1"/>
    <w:rsid w:val="00723D43"/>
    <w:rsid w:val="00727C66"/>
    <w:rsid w:val="00737B2D"/>
    <w:rsid w:val="007619F8"/>
    <w:rsid w:val="007835D2"/>
    <w:rsid w:val="00783843"/>
    <w:rsid w:val="007909A5"/>
    <w:rsid w:val="00792342"/>
    <w:rsid w:val="00794A55"/>
    <w:rsid w:val="007977A8"/>
    <w:rsid w:val="007977D0"/>
    <w:rsid w:val="007A1707"/>
    <w:rsid w:val="007A72AC"/>
    <w:rsid w:val="007B23AB"/>
    <w:rsid w:val="007B512A"/>
    <w:rsid w:val="007B5994"/>
    <w:rsid w:val="007B7A07"/>
    <w:rsid w:val="007C2097"/>
    <w:rsid w:val="007C4A23"/>
    <w:rsid w:val="007C5AAC"/>
    <w:rsid w:val="007D02F6"/>
    <w:rsid w:val="007D4A79"/>
    <w:rsid w:val="007D6A07"/>
    <w:rsid w:val="007D6D75"/>
    <w:rsid w:val="007E5F04"/>
    <w:rsid w:val="007E6841"/>
    <w:rsid w:val="007F2803"/>
    <w:rsid w:val="007F2C44"/>
    <w:rsid w:val="007F4C2C"/>
    <w:rsid w:val="007F7259"/>
    <w:rsid w:val="00801EE9"/>
    <w:rsid w:val="008040A8"/>
    <w:rsid w:val="0081072F"/>
    <w:rsid w:val="00814CEF"/>
    <w:rsid w:val="0082506E"/>
    <w:rsid w:val="00826290"/>
    <w:rsid w:val="008279FA"/>
    <w:rsid w:val="00831D2F"/>
    <w:rsid w:val="008438B9"/>
    <w:rsid w:val="0084541B"/>
    <w:rsid w:val="00845DC2"/>
    <w:rsid w:val="008573F4"/>
    <w:rsid w:val="008606FE"/>
    <w:rsid w:val="00860AE3"/>
    <w:rsid w:val="008626E7"/>
    <w:rsid w:val="0086342C"/>
    <w:rsid w:val="008638FA"/>
    <w:rsid w:val="00870EE7"/>
    <w:rsid w:val="0087154E"/>
    <w:rsid w:val="00874CAC"/>
    <w:rsid w:val="00884586"/>
    <w:rsid w:val="008863B9"/>
    <w:rsid w:val="00897D85"/>
    <w:rsid w:val="008A2500"/>
    <w:rsid w:val="008A45A6"/>
    <w:rsid w:val="008A5ACF"/>
    <w:rsid w:val="008A603C"/>
    <w:rsid w:val="008A74CD"/>
    <w:rsid w:val="008B3459"/>
    <w:rsid w:val="008D0F91"/>
    <w:rsid w:val="008E2236"/>
    <w:rsid w:val="008F2F37"/>
    <w:rsid w:val="008F686C"/>
    <w:rsid w:val="00900731"/>
    <w:rsid w:val="00906425"/>
    <w:rsid w:val="00913DA5"/>
    <w:rsid w:val="009148DE"/>
    <w:rsid w:val="009173A3"/>
    <w:rsid w:val="0092227E"/>
    <w:rsid w:val="00924048"/>
    <w:rsid w:val="00935776"/>
    <w:rsid w:val="00940F34"/>
    <w:rsid w:val="00941A7D"/>
    <w:rsid w:val="00941BFE"/>
    <w:rsid w:val="00941E30"/>
    <w:rsid w:val="00945828"/>
    <w:rsid w:val="00946915"/>
    <w:rsid w:val="00973A90"/>
    <w:rsid w:val="009777D9"/>
    <w:rsid w:val="009912B6"/>
    <w:rsid w:val="00991B88"/>
    <w:rsid w:val="009A3AEE"/>
    <w:rsid w:val="009A5753"/>
    <w:rsid w:val="009A579D"/>
    <w:rsid w:val="009B1BB6"/>
    <w:rsid w:val="009B1FB4"/>
    <w:rsid w:val="009E3297"/>
    <w:rsid w:val="009E6C24"/>
    <w:rsid w:val="009E70F3"/>
    <w:rsid w:val="009F734F"/>
    <w:rsid w:val="00A100B5"/>
    <w:rsid w:val="00A1304A"/>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6C4"/>
    <w:rsid w:val="00AB17F7"/>
    <w:rsid w:val="00AB3744"/>
    <w:rsid w:val="00AC3D42"/>
    <w:rsid w:val="00AC5820"/>
    <w:rsid w:val="00AD0297"/>
    <w:rsid w:val="00AD1CD8"/>
    <w:rsid w:val="00AD576C"/>
    <w:rsid w:val="00AD6CF7"/>
    <w:rsid w:val="00AE7B27"/>
    <w:rsid w:val="00AF01F2"/>
    <w:rsid w:val="00AF1FDB"/>
    <w:rsid w:val="00AF46B5"/>
    <w:rsid w:val="00AF5AF7"/>
    <w:rsid w:val="00AF70B0"/>
    <w:rsid w:val="00B036B8"/>
    <w:rsid w:val="00B058D4"/>
    <w:rsid w:val="00B136E3"/>
    <w:rsid w:val="00B14083"/>
    <w:rsid w:val="00B1490E"/>
    <w:rsid w:val="00B258BB"/>
    <w:rsid w:val="00B41A75"/>
    <w:rsid w:val="00B45269"/>
    <w:rsid w:val="00B67B97"/>
    <w:rsid w:val="00B73DB2"/>
    <w:rsid w:val="00B7418F"/>
    <w:rsid w:val="00B76247"/>
    <w:rsid w:val="00B81F53"/>
    <w:rsid w:val="00B83848"/>
    <w:rsid w:val="00B92485"/>
    <w:rsid w:val="00B9678F"/>
    <w:rsid w:val="00B968C8"/>
    <w:rsid w:val="00BA3EC5"/>
    <w:rsid w:val="00BA51D9"/>
    <w:rsid w:val="00BB1C99"/>
    <w:rsid w:val="00BB2F56"/>
    <w:rsid w:val="00BB4093"/>
    <w:rsid w:val="00BB4412"/>
    <w:rsid w:val="00BB5DFC"/>
    <w:rsid w:val="00BB6756"/>
    <w:rsid w:val="00BC10B5"/>
    <w:rsid w:val="00BD279D"/>
    <w:rsid w:val="00BD6BB8"/>
    <w:rsid w:val="00BE45AF"/>
    <w:rsid w:val="00BE70D2"/>
    <w:rsid w:val="00BF45CB"/>
    <w:rsid w:val="00BF70F5"/>
    <w:rsid w:val="00C0180D"/>
    <w:rsid w:val="00C040FA"/>
    <w:rsid w:val="00C06136"/>
    <w:rsid w:val="00C13E1B"/>
    <w:rsid w:val="00C22B8F"/>
    <w:rsid w:val="00C328D8"/>
    <w:rsid w:val="00C36B73"/>
    <w:rsid w:val="00C50F96"/>
    <w:rsid w:val="00C53D79"/>
    <w:rsid w:val="00C553CA"/>
    <w:rsid w:val="00C66BA2"/>
    <w:rsid w:val="00C75CB0"/>
    <w:rsid w:val="00C75E8E"/>
    <w:rsid w:val="00C761BA"/>
    <w:rsid w:val="00C807A3"/>
    <w:rsid w:val="00C81BDB"/>
    <w:rsid w:val="00C83B1C"/>
    <w:rsid w:val="00C90B4F"/>
    <w:rsid w:val="00C95985"/>
    <w:rsid w:val="00C95D18"/>
    <w:rsid w:val="00C9604A"/>
    <w:rsid w:val="00CA07BC"/>
    <w:rsid w:val="00CA1597"/>
    <w:rsid w:val="00CC5026"/>
    <w:rsid w:val="00CC5FC6"/>
    <w:rsid w:val="00CC68D0"/>
    <w:rsid w:val="00CD0798"/>
    <w:rsid w:val="00CD24BB"/>
    <w:rsid w:val="00CD3A37"/>
    <w:rsid w:val="00CE6E5B"/>
    <w:rsid w:val="00CF1CE0"/>
    <w:rsid w:val="00D03F9A"/>
    <w:rsid w:val="00D06D51"/>
    <w:rsid w:val="00D072B9"/>
    <w:rsid w:val="00D074C0"/>
    <w:rsid w:val="00D1709C"/>
    <w:rsid w:val="00D24991"/>
    <w:rsid w:val="00D3755A"/>
    <w:rsid w:val="00D419A3"/>
    <w:rsid w:val="00D42F8F"/>
    <w:rsid w:val="00D43564"/>
    <w:rsid w:val="00D50255"/>
    <w:rsid w:val="00D56DCC"/>
    <w:rsid w:val="00D57B90"/>
    <w:rsid w:val="00D6214A"/>
    <w:rsid w:val="00D621E5"/>
    <w:rsid w:val="00D63D49"/>
    <w:rsid w:val="00D66520"/>
    <w:rsid w:val="00D831CF"/>
    <w:rsid w:val="00DA3849"/>
    <w:rsid w:val="00DA64D9"/>
    <w:rsid w:val="00DA7B84"/>
    <w:rsid w:val="00DB09E6"/>
    <w:rsid w:val="00DB1A74"/>
    <w:rsid w:val="00DC2416"/>
    <w:rsid w:val="00DC4EEA"/>
    <w:rsid w:val="00DC7424"/>
    <w:rsid w:val="00DD61DD"/>
    <w:rsid w:val="00DE34CF"/>
    <w:rsid w:val="00DE3B92"/>
    <w:rsid w:val="00DE51A0"/>
    <w:rsid w:val="00DE647C"/>
    <w:rsid w:val="00DE6973"/>
    <w:rsid w:val="00E02E54"/>
    <w:rsid w:val="00E06FE4"/>
    <w:rsid w:val="00E07825"/>
    <w:rsid w:val="00E113A5"/>
    <w:rsid w:val="00E13F3D"/>
    <w:rsid w:val="00E16584"/>
    <w:rsid w:val="00E20F92"/>
    <w:rsid w:val="00E229FF"/>
    <w:rsid w:val="00E23918"/>
    <w:rsid w:val="00E260A8"/>
    <w:rsid w:val="00E266A1"/>
    <w:rsid w:val="00E330FF"/>
    <w:rsid w:val="00E34898"/>
    <w:rsid w:val="00E40F88"/>
    <w:rsid w:val="00E43CF3"/>
    <w:rsid w:val="00E45464"/>
    <w:rsid w:val="00E504DF"/>
    <w:rsid w:val="00E54164"/>
    <w:rsid w:val="00E643A9"/>
    <w:rsid w:val="00E64BBD"/>
    <w:rsid w:val="00E7255B"/>
    <w:rsid w:val="00E74E53"/>
    <w:rsid w:val="00E8079D"/>
    <w:rsid w:val="00E850EB"/>
    <w:rsid w:val="00E87155"/>
    <w:rsid w:val="00E90A91"/>
    <w:rsid w:val="00E95F5D"/>
    <w:rsid w:val="00EA23EE"/>
    <w:rsid w:val="00EA2D07"/>
    <w:rsid w:val="00EA708E"/>
    <w:rsid w:val="00EB09B7"/>
    <w:rsid w:val="00EB353D"/>
    <w:rsid w:val="00EB3D1B"/>
    <w:rsid w:val="00EB72EC"/>
    <w:rsid w:val="00EC60D4"/>
    <w:rsid w:val="00EE38B2"/>
    <w:rsid w:val="00EE5E7B"/>
    <w:rsid w:val="00EE6FC7"/>
    <w:rsid w:val="00EE711B"/>
    <w:rsid w:val="00EE7D7C"/>
    <w:rsid w:val="00EF60C4"/>
    <w:rsid w:val="00F03170"/>
    <w:rsid w:val="00F04E34"/>
    <w:rsid w:val="00F12A79"/>
    <w:rsid w:val="00F21C70"/>
    <w:rsid w:val="00F25D98"/>
    <w:rsid w:val="00F300FB"/>
    <w:rsid w:val="00F3229E"/>
    <w:rsid w:val="00F33D16"/>
    <w:rsid w:val="00F401E2"/>
    <w:rsid w:val="00F5127A"/>
    <w:rsid w:val="00F843D9"/>
    <w:rsid w:val="00F87DF6"/>
    <w:rsid w:val="00F90C40"/>
    <w:rsid w:val="00F929FA"/>
    <w:rsid w:val="00FA4F42"/>
    <w:rsid w:val="00FA50EC"/>
    <w:rsid w:val="00FA5586"/>
    <w:rsid w:val="00FB6386"/>
    <w:rsid w:val="00FC10ED"/>
    <w:rsid w:val="00FC276C"/>
    <w:rsid w:val="00FD2621"/>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99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ing4Char">
    <w:name w:val="Heading 4 Char"/>
    <w:basedOn w:val="DefaultParagraphFont"/>
    <w:link w:val="Heading4"/>
    <w:rsid w:val="008E2236"/>
    <w:rPr>
      <w:rFonts w:ascii="Arial" w:hAnsi="Arial"/>
      <w:sz w:val="24"/>
      <w:lang w:val="en-GB" w:eastAsia="en-US"/>
    </w:rPr>
  </w:style>
  <w:style w:type="paragraph" w:styleId="Revision">
    <w:name w:val="Revision"/>
    <w:hidden/>
    <w:uiPriority w:val="99"/>
    <w:semiHidden/>
    <w:rsid w:val="00236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31B13-1956-4B90-9740-A9E051F46BF2}">
  <ds:schemaRefs>
    <ds:schemaRef ds:uri="http://schemas.microsoft.com/sharepoint/v3/contenttype/forms"/>
  </ds:schemaRefs>
</ds:datastoreItem>
</file>

<file path=customXml/itemProps2.xml><?xml version="1.0" encoding="utf-8"?>
<ds:datastoreItem xmlns:ds="http://schemas.openxmlformats.org/officeDocument/2006/customXml" ds:itemID="{A359FECE-56EE-4E89-B12A-2E034720884F}">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9EE40A42-2004-41BF-A2C0-B7EB90A09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FB27F-83FE-4B95-B880-117EB440AC15}">
  <ds:schemaRefs>
    <ds:schemaRef ds:uri="Microsoft.SharePoint.Taxonomy.ContentTypeSync"/>
  </ds:schemaRefs>
</ds:datastoreItem>
</file>

<file path=customXml/itemProps5.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(Philips)_rev</cp:lastModifiedBy>
  <cp:revision>2</cp:revision>
  <cp:lastPrinted>1900-01-01T06:00:00Z</cp:lastPrinted>
  <dcterms:created xsi:type="dcterms:W3CDTF">2025-11-18T18:24:00Z</dcterms:created>
  <dcterms:modified xsi:type="dcterms:W3CDTF">2025-11-18T18:24:00Z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